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30" w:rsidRDefault="008D3430" w:rsidP="00422374">
      <w:pPr>
        <w:pStyle w:val="NoSpacing"/>
        <w:ind w:left="-57"/>
        <w:jc w:val="center"/>
        <w:rPr>
          <w:b/>
        </w:rPr>
      </w:pPr>
      <w:r>
        <w:rPr>
          <w:b/>
          <w:noProof/>
          <w:lang w:eastAsia="en-GB"/>
        </w:rPr>
        <w:drawing>
          <wp:anchor distT="0" distB="0" distL="114300" distR="114300" simplePos="0" relativeHeight="251658240" behindDoc="1" locked="0" layoutInCell="1" allowOverlap="1" wp14:anchorId="41F4FA35" wp14:editId="6E2F887C">
            <wp:simplePos x="0" y="0"/>
            <wp:positionH relativeFrom="column">
              <wp:posOffset>2543175</wp:posOffset>
            </wp:positionH>
            <wp:positionV relativeFrom="paragraph">
              <wp:posOffset>-466725</wp:posOffset>
            </wp:positionV>
            <wp:extent cx="628650" cy="723900"/>
            <wp:effectExtent l="0" t="0" r="0" b="0"/>
            <wp:wrapTight wrapText="bothSides">
              <wp:wrapPolygon edited="0">
                <wp:start x="0" y="0"/>
                <wp:lineTo x="0" y="21032"/>
                <wp:lineTo x="20945" y="21032"/>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pic:spPr>
                </pic:pic>
              </a:graphicData>
            </a:graphic>
            <wp14:sizeRelH relativeFrom="page">
              <wp14:pctWidth>0</wp14:pctWidth>
            </wp14:sizeRelH>
            <wp14:sizeRelV relativeFrom="page">
              <wp14:pctHeight>0</wp14:pctHeight>
            </wp14:sizeRelV>
          </wp:anchor>
        </w:drawing>
      </w:r>
    </w:p>
    <w:p w:rsidR="008D3430" w:rsidRDefault="008D3430" w:rsidP="00422374">
      <w:pPr>
        <w:pStyle w:val="NoSpacing"/>
        <w:ind w:left="-57"/>
        <w:jc w:val="center"/>
        <w:rPr>
          <w:b/>
        </w:rPr>
      </w:pPr>
    </w:p>
    <w:p w:rsidR="008D3430" w:rsidRDefault="008D3430" w:rsidP="00422374">
      <w:pPr>
        <w:pStyle w:val="NoSpacing"/>
        <w:ind w:left="-57"/>
        <w:jc w:val="center"/>
        <w:rPr>
          <w:b/>
        </w:rPr>
      </w:pPr>
      <w:r>
        <w:rPr>
          <w:b/>
        </w:rPr>
        <w:t xml:space="preserve">SLALEY FIRST SCHOOL </w:t>
      </w:r>
    </w:p>
    <w:p w:rsidR="008D3430" w:rsidRDefault="008D3430" w:rsidP="00422374">
      <w:pPr>
        <w:pStyle w:val="NoSpacing"/>
        <w:ind w:left="-57"/>
        <w:jc w:val="center"/>
        <w:rPr>
          <w:b/>
        </w:rPr>
      </w:pPr>
    </w:p>
    <w:p w:rsidR="008D3430" w:rsidRDefault="008D3430" w:rsidP="00AE19ED">
      <w:pPr>
        <w:pStyle w:val="NoSpacing"/>
        <w:ind w:left="-567" w:right="-567"/>
      </w:pPr>
      <w:r>
        <w:t>Dear Parents,</w:t>
      </w:r>
    </w:p>
    <w:p w:rsidR="008D3430" w:rsidRDefault="008D3430" w:rsidP="00AE19ED">
      <w:pPr>
        <w:pStyle w:val="NoSpacing"/>
        <w:ind w:left="-567" w:right="-567"/>
      </w:pPr>
      <w:r>
        <w:t xml:space="preserve">In order to ascertain </w:t>
      </w:r>
      <w:r w:rsidR="00082E5C">
        <w:t xml:space="preserve">probable </w:t>
      </w:r>
      <w:r>
        <w:t xml:space="preserve">pupil numbers </w:t>
      </w:r>
      <w:r w:rsidR="00082E5C">
        <w:t xml:space="preserve">for the First Phase of a Proposed Reopening of Schools, we would like you to complete the following ‘audit’ of Pupil Health and Parent </w:t>
      </w:r>
      <w:r w:rsidR="00422374">
        <w:t xml:space="preserve">Intention and email your response to school as soon as possible (by </w:t>
      </w:r>
      <w:r w:rsidR="00422374" w:rsidRPr="00422374">
        <w:rPr>
          <w:u w:val="single"/>
        </w:rPr>
        <w:t>Thursday, 21</w:t>
      </w:r>
      <w:r w:rsidR="00422374" w:rsidRPr="00422374">
        <w:rPr>
          <w:u w:val="single"/>
          <w:vertAlign w:val="superscript"/>
        </w:rPr>
        <w:t>st</w:t>
      </w:r>
      <w:r w:rsidR="00422374" w:rsidRPr="00422374">
        <w:rPr>
          <w:u w:val="single"/>
        </w:rPr>
        <w:t xml:space="preserve"> May</w:t>
      </w:r>
      <w:r w:rsidR="00422374">
        <w:t xml:space="preserve"> at the latest). Thank you.</w:t>
      </w:r>
    </w:p>
    <w:p w:rsidR="00082E5C" w:rsidRDefault="00082E5C" w:rsidP="00AE19ED">
      <w:pPr>
        <w:pStyle w:val="NoSpacing"/>
        <w:ind w:left="-567" w:right="-567"/>
      </w:pPr>
    </w:p>
    <w:p w:rsidR="00082E5C" w:rsidRPr="008D3430" w:rsidRDefault="00082E5C" w:rsidP="00AE19ED">
      <w:pPr>
        <w:pStyle w:val="NoSpacing"/>
        <w:ind w:left="-567" w:right="-567"/>
      </w:pPr>
      <w:r>
        <w:t xml:space="preserve">The </w:t>
      </w:r>
      <w:proofErr w:type="spellStart"/>
      <w:r>
        <w:t>DfE</w:t>
      </w:r>
      <w:proofErr w:type="spellEnd"/>
      <w:r>
        <w:t xml:space="preserve"> have stated that:</w:t>
      </w:r>
    </w:p>
    <w:p w:rsidR="008D3430" w:rsidRDefault="008D3430" w:rsidP="00AE19ED">
      <w:pPr>
        <w:pStyle w:val="NoSpacing"/>
        <w:ind w:left="-567" w:right="-567"/>
        <w:jc w:val="center"/>
        <w:rPr>
          <w:b/>
        </w:rPr>
      </w:pPr>
    </w:p>
    <w:p w:rsidR="007558C2" w:rsidRDefault="00544881" w:rsidP="00AE19ED">
      <w:pPr>
        <w:pStyle w:val="NoSpacing"/>
        <w:ind w:left="-567" w:right="-567"/>
        <w:jc w:val="center"/>
        <w:rPr>
          <w:b/>
        </w:rPr>
      </w:pPr>
      <w:r>
        <w:rPr>
          <w:b/>
        </w:rPr>
        <w:t>‘</w:t>
      </w:r>
      <w:r w:rsidR="008D3430" w:rsidRPr="008D3430">
        <w:rPr>
          <w:b/>
        </w:rPr>
        <w:t>We know that, unlike older children and adults, early years and primary age children cannot be expected to remain 2 metres apart from each other and staff. In deciding to bring more children back to early years and schools, we are taking this into account.</w:t>
      </w:r>
      <w:r>
        <w:rPr>
          <w:b/>
        </w:rPr>
        <w:t>’</w:t>
      </w:r>
    </w:p>
    <w:p w:rsidR="00810D22" w:rsidRDefault="00810D22" w:rsidP="00AE19ED">
      <w:pPr>
        <w:pStyle w:val="NoSpacing"/>
        <w:ind w:left="-567" w:right="-567"/>
        <w:jc w:val="center"/>
        <w:rPr>
          <w:b/>
        </w:rPr>
      </w:pPr>
    </w:p>
    <w:p w:rsidR="00810D22" w:rsidRDefault="00544881" w:rsidP="00AE19ED">
      <w:pPr>
        <w:pStyle w:val="NoSpacing"/>
        <w:ind w:left="-567" w:right="-567"/>
        <w:jc w:val="center"/>
        <w:rPr>
          <w:b/>
        </w:rPr>
      </w:pPr>
      <w:r>
        <w:rPr>
          <w:b/>
        </w:rPr>
        <w:t>‘</w:t>
      </w:r>
      <w:r w:rsidR="00810D22">
        <w:rPr>
          <w:b/>
        </w:rPr>
        <w:t>It is still important to reduce contact between children and staff as far as possible, and settings</w:t>
      </w:r>
      <w:r>
        <w:rPr>
          <w:b/>
        </w:rPr>
        <w:t xml:space="preserve"> can take steps to reduce trans</w:t>
      </w:r>
      <w:r w:rsidR="00810D22">
        <w:rPr>
          <w:b/>
        </w:rPr>
        <w:t>mission risk by ensuring children, and staff where possible, mix in a small group and keep that small group away from other people and groups.</w:t>
      </w:r>
      <w:r>
        <w:rPr>
          <w:b/>
        </w:rPr>
        <w:t>’</w:t>
      </w:r>
    </w:p>
    <w:p w:rsidR="00082E5C" w:rsidRDefault="00082E5C" w:rsidP="00AE19ED">
      <w:pPr>
        <w:pStyle w:val="NoSpacing"/>
        <w:ind w:left="-567" w:right="-567"/>
        <w:jc w:val="center"/>
        <w:rPr>
          <w:b/>
        </w:rPr>
      </w:pPr>
    </w:p>
    <w:p w:rsidR="00082E5C" w:rsidRDefault="00082E5C" w:rsidP="00AE19ED">
      <w:pPr>
        <w:pStyle w:val="NoSpacing"/>
        <w:ind w:left="-567" w:right="-567"/>
        <w:jc w:val="center"/>
      </w:pPr>
      <w:r>
        <w:t xml:space="preserve">Due to this </w:t>
      </w:r>
      <w:r w:rsidR="00544881">
        <w:t xml:space="preserve">intended </w:t>
      </w:r>
      <w:r>
        <w:t>increase in social contact</w:t>
      </w:r>
      <w:r w:rsidR="00544881">
        <w:t xml:space="preserve"> at Phase One</w:t>
      </w:r>
      <w:r>
        <w:t>, we need to know your current position with regards to increased v</w:t>
      </w:r>
      <w:r w:rsidR="00422374">
        <w:t xml:space="preserve">ulnerability in relation to COVID-19. </w:t>
      </w:r>
      <w:r w:rsidR="00422374" w:rsidRPr="00422374">
        <w:rPr>
          <w:i/>
        </w:rPr>
        <w:t xml:space="preserve">Please tick </w:t>
      </w:r>
      <w:r w:rsidR="00422374">
        <w:rPr>
          <w:i/>
        </w:rPr>
        <w:t xml:space="preserve">if </w:t>
      </w:r>
      <w:r w:rsidR="00422374" w:rsidRPr="00422374">
        <w:rPr>
          <w:i/>
        </w:rPr>
        <w:t>applicable.</w:t>
      </w:r>
    </w:p>
    <w:tbl>
      <w:tblPr>
        <w:tblStyle w:val="TableGrid"/>
        <w:tblW w:w="10065" w:type="dxa"/>
        <w:tblInd w:w="-459" w:type="dxa"/>
        <w:tblLook w:val="04A0" w:firstRow="1" w:lastRow="0" w:firstColumn="1" w:lastColumn="0" w:noHBand="0" w:noVBand="1"/>
      </w:tblPr>
      <w:tblGrid>
        <w:gridCol w:w="3261"/>
        <w:gridCol w:w="5509"/>
        <w:gridCol w:w="1295"/>
      </w:tblGrid>
      <w:tr w:rsidR="00810D22" w:rsidTr="00AE19ED">
        <w:tc>
          <w:tcPr>
            <w:tcW w:w="3261" w:type="dxa"/>
            <w:shd w:val="clear" w:color="auto" w:fill="DAEEF3" w:themeFill="accent5" w:themeFillTint="33"/>
          </w:tcPr>
          <w:p w:rsidR="00810D22" w:rsidRPr="00810D22" w:rsidRDefault="00810D22" w:rsidP="00422374">
            <w:pPr>
              <w:pStyle w:val="NoSpacing"/>
              <w:ind w:left="-57"/>
              <w:jc w:val="center"/>
              <w:rPr>
                <w:b/>
              </w:rPr>
            </w:pPr>
            <w:r>
              <w:rPr>
                <w:b/>
              </w:rPr>
              <w:t>Classification</w:t>
            </w:r>
          </w:p>
        </w:tc>
        <w:tc>
          <w:tcPr>
            <w:tcW w:w="5509" w:type="dxa"/>
            <w:shd w:val="clear" w:color="auto" w:fill="DAEEF3" w:themeFill="accent5" w:themeFillTint="33"/>
          </w:tcPr>
          <w:p w:rsidR="00810D22" w:rsidRPr="00810D22" w:rsidRDefault="00810D22" w:rsidP="00422374">
            <w:pPr>
              <w:pStyle w:val="NoSpacing"/>
              <w:ind w:left="-57"/>
              <w:jc w:val="center"/>
              <w:rPr>
                <w:b/>
              </w:rPr>
            </w:pPr>
            <w:proofErr w:type="spellStart"/>
            <w:r w:rsidRPr="00810D22">
              <w:rPr>
                <w:b/>
              </w:rPr>
              <w:t>DfE</w:t>
            </w:r>
            <w:proofErr w:type="spellEnd"/>
            <w:r w:rsidRPr="00810D22">
              <w:rPr>
                <w:b/>
              </w:rPr>
              <w:t xml:space="preserve"> Guidance</w:t>
            </w:r>
          </w:p>
        </w:tc>
        <w:tc>
          <w:tcPr>
            <w:tcW w:w="1295" w:type="dxa"/>
            <w:shd w:val="clear" w:color="auto" w:fill="DAEEF3" w:themeFill="accent5" w:themeFillTint="33"/>
          </w:tcPr>
          <w:p w:rsidR="00810D22" w:rsidRPr="00810D22" w:rsidRDefault="00810D22" w:rsidP="00422374">
            <w:pPr>
              <w:pStyle w:val="NoSpacing"/>
              <w:ind w:left="-57"/>
              <w:jc w:val="center"/>
              <w:rPr>
                <w:b/>
              </w:rPr>
            </w:pPr>
            <w:r w:rsidRPr="00810D22">
              <w:rPr>
                <w:b/>
              </w:rPr>
              <w:t>Tick if applicable</w:t>
            </w:r>
          </w:p>
        </w:tc>
      </w:tr>
      <w:tr w:rsidR="00082E5C" w:rsidTr="00AE19ED">
        <w:tc>
          <w:tcPr>
            <w:tcW w:w="3261" w:type="dxa"/>
          </w:tcPr>
          <w:p w:rsidR="00082E5C" w:rsidRPr="00810D22" w:rsidRDefault="00082E5C" w:rsidP="00422374">
            <w:pPr>
              <w:pStyle w:val="NoSpacing"/>
              <w:ind w:left="-57"/>
              <w:jc w:val="center"/>
              <w:rPr>
                <w:b/>
              </w:rPr>
            </w:pPr>
            <w:r w:rsidRPr="00810D22">
              <w:rPr>
                <w:b/>
              </w:rPr>
              <w:t>Clinically Extremely Vulnerable Children (Shielded)</w:t>
            </w:r>
          </w:p>
        </w:tc>
        <w:tc>
          <w:tcPr>
            <w:tcW w:w="5509" w:type="dxa"/>
          </w:tcPr>
          <w:p w:rsidR="00082E5C" w:rsidRDefault="00082E5C" w:rsidP="00422374">
            <w:pPr>
              <w:pStyle w:val="NoSpacing"/>
              <w:ind w:left="-57"/>
              <w:jc w:val="center"/>
            </w:pPr>
            <w:r>
              <w:t>These pupils will need to continue with remote education – Home Learning.</w:t>
            </w:r>
            <w:r w:rsidR="00BB6D38">
              <w:t>*</w:t>
            </w:r>
          </w:p>
        </w:tc>
        <w:tc>
          <w:tcPr>
            <w:tcW w:w="1295" w:type="dxa"/>
          </w:tcPr>
          <w:p w:rsidR="00082E5C" w:rsidRDefault="00082E5C" w:rsidP="00422374">
            <w:pPr>
              <w:pStyle w:val="NoSpacing"/>
              <w:ind w:left="-57"/>
              <w:jc w:val="center"/>
            </w:pPr>
          </w:p>
        </w:tc>
      </w:tr>
      <w:tr w:rsidR="00082E5C" w:rsidTr="00AE19ED">
        <w:tc>
          <w:tcPr>
            <w:tcW w:w="3261" w:type="dxa"/>
          </w:tcPr>
          <w:p w:rsidR="00082E5C" w:rsidRPr="00810D22" w:rsidRDefault="00082E5C" w:rsidP="00422374">
            <w:pPr>
              <w:pStyle w:val="NoSpacing"/>
              <w:ind w:left="-57"/>
              <w:jc w:val="center"/>
              <w:rPr>
                <w:b/>
              </w:rPr>
            </w:pPr>
            <w:r w:rsidRPr="00810D22">
              <w:rPr>
                <w:b/>
              </w:rPr>
              <w:t>Clinically Vulnerable Children</w:t>
            </w:r>
          </w:p>
        </w:tc>
        <w:tc>
          <w:tcPr>
            <w:tcW w:w="5509" w:type="dxa"/>
          </w:tcPr>
          <w:p w:rsidR="00082E5C" w:rsidRDefault="00082E5C" w:rsidP="00422374">
            <w:pPr>
              <w:pStyle w:val="NoSpacing"/>
              <w:ind w:left="-57"/>
              <w:jc w:val="center"/>
            </w:pPr>
            <w:r w:rsidRPr="00082E5C">
              <w:t xml:space="preserve">“Clinically Vulnerable” can attend school following an individual risk assessment carried out in consultation with the child’s parents.  Advice from health professionals/GP involved in the child’s care should also be sought and taken into account.  </w:t>
            </w:r>
          </w:p>
        </w:tc>
        <w:tc>
          <w:tcPr>
            <w:tcW w:w="1295" w:type="dxa"/>
          </w:tcPr>
          <w:p w:rsidR="00082E5C" w:rsidRDefault="00082E5C" w:rsidP="00422374">
            <w:pPr>
              <w:pStyle w:val="NoSpacing"/>
              <w:ind w:left="-57"/>
              <w:jc w:val="center"/>
            </w:pPr>
          </w:p>
        </w:tc>
      </w:tr>
      <w:tr w:rsidR="00082E5C" w:rsidTr="00AE19ED">
        <w:tc>
          <w:tcPr>
            <w:tcW w:w="3261" w:type="dxa"/>
          </w:tcPr>
          <w:p w:rsidR="00082E5C" w:rsidRPr="00810D22" w:rsidRDefault="00810D22" w:rsidP="00422374">
            <w:pPr>
              <w:pStyle w:val="NoSpacing"/>
              <w:ind w:left="-57"/>
              <w:jc w:val="center"/>
              <w:rPr>
                <w:b/>
              </w:rPr>
            </w:pPr>
            <w:r w:rsidRPr="00810D22">
              <w:rPr>
                <w:b/>
              </w:rPr>
              <w:t>Children living in a household with someone who is ‘clinically extremely vulnerable’</w:t>
            </w:r>
          </w:p>
        </w:tc>
        <w:tc>
          <w:tcPr>
            <w:tcW w:w="5509" w:type="dxa"/>
          </w:tcPr>
          <w:p w:rsidR="00082E5C" w:rsidRDefault="00810D22" w:rsidP="00422374">
            <w:pPr>
              <w:pStyle w:val="NoSpacing"/>
              <w:ind w:left="-57"/>
              <w:jc w:val="center"/>
            </w:pPr>
            <w:r>
              <w:t xml:space="preserve">Children </w:t>
            </w:r>
            <w:r w:rsidR="00082E5C" w:rsidRPr="00082E5C">
              <w:t xml:space="preserve">living in a household with someone who is ‘clinically extremely vulnerable’ </w:t>
            </w:r>
            <w:r w:rsidR="00082E5C" w:rsidRPr="00810D22">
              <w:rPr>
                <w:b/>
              </w:rPr>
              <w:t>should only attend school if stringent social distancing can be adhered to</w:t>
            </w:r>
            <w:r w:rsidR="00082E5C" w:rsidRPr="00082E5C">
              <w:t xml:space="preserve">, and the child is able to understand and follow those instructions. This may not be possible for very young children and older children without the capacity to adhere to the instructions on social distancing.  </w:t>
            </w:r>
          </w:p>
        </w:tc>
        <w:tc>
          <w:tcPr>
            <w:tcW w:w="1295" w:type="dxa"/>
          </w:tcPr>
          <w:p w:rsidR="00082E5C" w:rsidRDefault="00082E5C" w:rsidP="00422374">
            <w:pPr>
              <w:pStyle w:val="NoSpacing"/>
              <w:ind w:left="-57"/>
              <w:jc w:val="center"/>
            </w:pPr>
          </w:p>
        </w:tc>
      </w:tr>
    </w:tbl>
    <w:p w:rsidR="00082E5C" w:rsidRDefault="00082E5C" w:rsidP="00422374">
      <w:pPr>
        <w:pStyle w:val="NoSpacing"/>
        <w:ind w:left="-57"/>
        <w:jc w:val="center"/>
      </w:pPr>
    </w:p>
    <w:p w:rsidR="00B86F09" w:rsidRDefault="00544881" w:rsidP="00AE19ED">
      <w:pPr>
        <w:pStyle w:val="NoSpacing"/>
        <w:ind w:left="-567" w:right="-567"/>
      </w:pPr>
      <w:r>
        <w:t xml:space="preserve">In addition, we would like to ascertain </w:t>
      </w:r>
      <w:r w:rsidRPr="00422374">
        <w:rPr>
          <w:b/>
        </w:rPr>
        <w:t>Parent Intention</w:t>
      </w:r>
      <w:r w:rsidR="007E7EDF">
        <w:t xml:space="preserve"> with regards to returning </w:t>
      </w:r>
      <w:bookmarkStart w:id="0" w:name="_GoBack"/>
      <w:bookmarkEnd w:id="0"/>
      <w:r>
        <w:t xml:space="preserve">children to school in the First Phase of Reopening. </w:t>
      </w:r>
      <w:r w:rsidR="00AE19ED">
        <w:t>Please be aware that p</w:t>
      </w:r>
      <w:r w:rsidR="00422374">
        <w:t>arents will not be penalised for non-attendance at this time.</w:t>
      </w:r>
    </w:p>
    <w:p w:rsidR="00B86F09" w:rsidRDefault="00544881" w:rsidP="00AE19ED">
      <w:pPr>
        <w:pStyle w:val="NoSpacing"/>
        <w:ind w:left="-567" w:right="-567"/>
      </w:pPr>
      <w:r>
        <w:t xml:space="preserve">Educational establishments have been asked to focus first on places for </w:t>
      </w:r>
      <w:r w:rsidR="00B86F09">
        <w:t>vulnerable children and children of critical workers and after that prioritise those children in Reception and Year 1. However</w:t>
      </w:r>
      <w:r w:rsidR="00422374">
        <w:t xml:space="preserve">, </w:t>
      </w:r>
      <w:r w:rsidR="00B86F09">
        <w:t>we would like</w:t>
      </w:r>
      <w:r w:rsidR="00B86F09" w:rsidRPr="00AE19ED">
        <w:rPr>
          <w:b/>
        </w:rPr>
        <w:t xml:space="preserve"> </w:t>
      </w:r>
      <w:r w:rsidR="00B86F09" w:rsidRPr="00AE19ED">
        <w:rPr>
          <w:b/>
          <w:i/>
        </w:rPr>
        <w:t>all</w:t>
      </w:r>
      <w:r w:rsidR="00B86F09" w:rsidRPr="00AE19ED">
        <w:rPr>
          <w:b/>
        </w:rPr>
        <w:t xml:space="preserve"> </w:t>
      </w:r>
      <w:r w:rsidR="00B86F09">
        <w:t>parents to complete the grid below:</w:t>
      </w:r>
    </w:p>
    <w:tbl>
      <w:tblPr>
        <w:tblStyle w:val="TableGrid"/>
        <w:tblW w:w="10031" w:type="dxa"/>
        <w:tblInd w:w="-459" w:type="dxa"/>
        <w:tblLook w:val="04A0" w:firstRow="1" w:lastRow="0" w:firstColumn="1" w:lastColumn="0" w:noHBand="0" w:noVBand="1"/>
      </w:tblPr>
      <w:tblGrid>
        <w:gridCol w:w="4536"/>
        <w:gridCol w:w="5495"/>
      </w:tblGrid>
      <w:tr w:rsidR="00B86F09" w:rsidTr="00AE19ED">
        <w:trPr>
          <w:trHeight w:val="549"/>
        </w:trPr>
        <w:tc>
          <w:tcPr>
            <w:tcW w:w="4536" w:type="dxa"/>
          </w:tcPr>
          <w:p w:rsidR="00B86F09" w:rsidRDefault="00B86F09" w:rsidP="00422374">
            <w:pPr>
              <w:pStyle w:val="NoSpacing"/>
              <w:ind w:left="-57"/>
            </w:pPr>
            <w:r>
              <w:t xml:space="preserve">We </w:t>
            </w:r>
            <w:r w:rsidRPr="00422374">
              <w:rPr>
                <w:b/>
              </w:rPr>
              <w:t>do</w:t>
            </w:r>
            <w:r>
              <w:t xml:space="preserve"> wish to return our child to school in the First Phase of Reopening</w:t>
            </w:r>
          </w:p>
        </w:tc>
        <w:tc>
          <w:tcPr>
            <w:tcW w:w="5495" w:type="dxa"/>
          </w:tcPr>
          <w:p w:rsidR="00B86F09" w:rsidRDefault="00422374" w:rsidP="00422374">
            <w:pPr>
              <w:pStyle w:val="NoSpacing"/>
              <w:ind w:left="-57"/>
            </w:pPr>
            <w:r>
              <w:t xml:space="preserve">Name &amp; </w:t>
            </w:r>
            <w:r w:rsidR="00B86F09">
              <w:t>Year Group:</w:t>
            </w:r>
          </w:p>
        </w:tc>
      </w:tr>
      <w:tr w:rsidR="00B86F09" w:rsidTr="00AE19ED">
        <w:trPr>
          <w:trHeight w:val="565"/>
        </w:trPr>
        <w:tc>
          <w:tcPr>
            <w:tcW w:w="4536" w:type="dxa"/>
          </w:tcPr>
          <w:p w:rsidR="00B86F09" w:rsidRDefault="00B86F09" w:rsidP="00422374">
            <w:pPr>
              <w:pStyle w:val="NoSpacing"/>
              <w:ind w:left="-57"/>
            </w:pPr>
            <w:r>
              <w:t xml:space="preserve">We </w:t>
            </w:r>
            <w:r w:rsidRPr="00422374">
              <w:rPr>
                <w:b/>
              </w:rPr>
              <w:t>do not</w:t>
            </w:r>
            <w:r>
              <w:t xml:space="preserve"> wish to return our child to school in the First Phase of Reopening</w:t>
            </w:r>
          </w:p>
        </w:tc>
        <w:tc>
          <w:tcPr>
            <w:tcW w:w="5495" w:type="dxa"/>
          </w:tcPr>
          <w:p w:rsidR="00B86F09" w:rsidRDefault="00B86F09" w:rsidP="00422374">
            <w:pPr>
              <w:pStyle w:val="NoSpacing"/>
              <w:ind w:left="-57"/>
            </w:pPr>
            <w:r>
              <w:t>Reason:</w:t>
            </w:r>
          </w:p>
        </w:tc>
      </w:tr>
      <w:tr w:rsidR="00B86F09" w:rsidTr="00AE19ED">
        <w:trPr>
          <w:trHeight w:val="565"/>
        </w:trPr>
        <w:tc>
          <w:tcPr>
            <w:tcW w:w="4536" w:type="dxa"/>
          </w:tcPr>
          <w:p w:rsidR="00B86F09" w:rsidRDefault="00B86F09" w:rsidP="00422374">
            <w:pPr>
              <w:pStyle w:val="NoSpacing"/>
              <w:ind w:left="-57"/>
            </w:pPr>
            <w:r>
              <w:t xml:space="preserve">I/we are critical worker/s (according to the latest </w:t>
            </w:r>
            <w:proofErr w:type="spellStart"/>
            <w:r>
              <w:t>DfE</w:t>
            </w:r>
            <w:proofErr w:type="spellEnd"/>
            <w:r>
              <w:t xml:space="preserve"> document dated 14.5.20)</w:t>
            </w:r>
          </w:p>
        </w:tc>
        <w:tc>
          <w:tcPr>
            <w:tcW w:w="5495" w:type="dxa"/>
          </w:tcPr>
          <w:p w:rsidR="00B86F09" w:rsidRDefault="00B86F09" w:rsidP="00422374">
            <w:pPr>
              <w:pStyle w:val="NoSpacing"/>
              <w:ind w:left="-57"/>
            </w:pPr>
            <w:r>
              <w:t>Job Role:</w:t>
            </w:r>
          </w:p>
          <w:p w:rsidR="00422374" w:rsidRDefault="00422374" w:rsidP="00422374">
            <w:pPr>
              <w:pStyle w:val="NoSpacing"/>
              <w:ind w:left="-57"/>
            </w:pPr>
          </w:p>
        </w:tc>
      </w:tr>
    </w:tbl>
    <w:p w:rsidR="00422374" w:rsidRDefault="00422374" w:rsidP="00422374">
      <w:pPr>
        <w:pStyle w:val="NoSpacing"/>
        <w:ind w:left="-57"/>
      </w:pPr>
    </w:p>
    <w:p w:rsidR="00422374" w:rsidRPr="00082E5C" w:rsidRDefault="00422374" w:rsidP="00422374">
      <w:pPr>
        <w:pStyle w:val="NoSpacing"/>
        <w:ind w:left="-57"/>
      </w:pPr>
      <w:r>
        <w:t>Name/signature</w:t>
      </w:r>
      <w:proofErr w:type="gramStart"/>
      <w:r>
        <w:t>:…………………………………………………………………………………………………..</w:t>
      </w:r>
      <w:proofErr w:type="gramEnd"/>
      <w:r>
        <w:t xml:space="preserve"> Parent/Carer</w:t>
      </w:r>
    </w:p>
    <w:sectPr w:rsidR="00422374" w:rsidRPr="00082E5C" w:rsidSect="00B86F09">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A0" w:rsidRDefault="00DE03A0" w:rsidP="00BB6D38">
      <w:pPr>
        <w:spacing w:after="0" w:line="240" w:lineRule="auto"/>
      </w:pPr>
      <w:r>
        <w:separator/>
      </w:r>
    </w:p>
  </w:endnote>
  <w:endnote w:type="continuationSeparator" w:id="0">
    <w:p w:rsidR="00DE03A0" w:rsidRDefault="00DE03A0" w:rsidP="00BB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38" w:rsidRDefault="00BB6D38">
    <w:pPr>
      <w:pStyle w:val="Footer"/>
    </w:pPr>
    <w:r>
      <w:t>*Please note our Home Learning Provision will remain unchanged (</w:t>
    </w:r>
    <w:r w:rsidRPr="00BB6D38">
      <w:rPr>
        <w:i/>
      </w:rPr>
      <w:t xml:space="preserve">not </w:t>
    </w:r>
    <w:r>
      <w:t>scaled down) at this time.</w:t>
    </w:r>
  </w:p>
  <w:p w:rsidR="00BB6D38" w:rsidRDefault="00BB6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A0" w:rsidRDefault="00DE03A0" w:rsidP="00BB6D38">
      <w:pPr>
        <w:spacing w:after="0" w:line="240" w:lineRule="auto"/>
      </w:pPr>
      <w:r>
        <w:separator/>
      </w:r>
    </w:p>
  </w:footnote>
  <w:footnote w:type="continuationSeparator" w:id="0">
    <w:p w:rsidR="00DE03A0" w:rsidRDefault="00DE03A0" w:rsidP="00BB6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9A"/>
    <w:rsid w:val="00076E9A"/>
    <w:rsid w:val="00082E5C"/>
    <w:rsid w:val="0033058A"/>
    <w:rsid w:val="00422374"/>
    <w:rsid w:val="00544881"/>
    <w:rsid w:val="007558C2"/>
    <w:rsid w:val="007E7EDF"/>
    <w:rsid w:val="00810D22"/>
    <w:rsid w:val="008D3430"/>
    <w:rsid w:val="00AE19ED"/>
    <w:rsid w:val="00B86F09"/>
    <w:rsid w:val="00BB6D38"/>
    <w:rsid w:val="00DE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430"/>
    <w:pPr>
      <w:spacing w:after="0" w:line="240" w:lineRule="auto"/>
    </w:pPr>
  </w:style>
  <w:style w:type="paragraph" w:styleId="BalloonText">
    <w:name w:val="Balloon Text"/>
    <w:basedOn w:val="Normal"/>
    <w:link w:val="BalloonTextChar"/>
    <w:uiPriority w:val="99"/>
    <w:semiHidden/>
    <w:unhideWhenUsed/>
    <w:rsid w:val="008D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30"/>
    <w:rPr>
      <w:rFonts w:ascii="Tahoma" w:hAnsi="Tahoma" w:cs="Tahoma"/>
      <w:sz w:val="16"/>
      <w:szCs w:val="16"/>
    </w:rPr>
  </w:style>
  <w:style w:type="table" w:styleId="TableGrid">
    <w:name w:val="Table Grid"/>
    <w:basedOn w:val="TableNormal"/>
    <w:uiPriority w:val="59"/>
    <w:rsid w:val="00082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38"/>
  </w:style>
  <w:style w:type="paragraph" w:styleId="Footer">
    <w:name w:val="footer"/>
    <w:basedOn w:val="Normal"/>
    <w:link w:val="FooterChar"/>
    <w:uiPriority w:val="99"/>
    <w:unhideWhenUsed/>
    <w:rsid w:val="00BB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430"/>
    <w:pPr>
      <w:spacing w:after="0" w:line="240" w:lineRule="auto"/>
    </w:pPr>
  </w:style>
  <w:style w:type="paragraph" w:styleId="BalloonText">
    <w:name w:val="Balloon Text"/>
    <w:basedOn w:val="Normal"/>
    <w:link w:val="BalloonTextChar"/>
    <w:uiPriority w:val="99"/>
    <w:semiHidden/>
    <w:unhideWhenUsed/>
    <w:rsid w:val="008D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30"/>
    <w:rPr>
      <w:rFonts w:ascii="Tahoma" w:hAnsi="Tahoma" w:cs="Tahoma"/>
      <w:sz w:val="16"/>
      <w:szCs w:val="16"/>
    </w:rPr>
  </w:style>
  <w:style w:type="table" w:styleId="TableGrid">
    <w:name w:val="Table Grid"/>
    <w:basedOn w:val="TableNormal"/>
    <w:uiPriority w:val="59"/>
    <w:rsid w:val="00082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38"/>
  </w:style>
  <w:style w:type="paragraph" w:styleId="Footer">
    <w:name w:val="footer"/>
    <w:basedOn w:val="Normal"/>
    <w:link w:val="FooterChar"/>
    <w:uiPriority w:val="99"/>
    <w:unhideWhenUsed/>
    <w:rsid w:val="00BB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2020-05-16T11:00:00Z</dcterms:created>
  <dcterms:modified xsi:type="dcterms:W3CDTF">2020-05-17T14:52:00Z</dcterms:modified>
</cp:coreProperties>
</file>